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D3C" w:rsidRPr="00BA1D99" w:rsidRDefault="00851D3C" w:rsidP="003A42CE">
      <w:pPr>
        <w:spacing w:line="240" w:lineRule="auto"/>
        <w:ind w:left="9639"/>
        <w:jc w:val="right"/>
        <w:rPr>
          <w:rFonts w:ascii="Times New Roman" w:hAnsi="Times New Roman" w:cs="Times New Roman"/>
          <w:color w:val="auto"/>
          <w:sz w:val="20"/>
        </w:rPr>
      </w:pPr>
      <w:r w:rsidRPr="00BA1D99">
        <w:rPr>
          <w:rFonts w:ascii="Times New Roman" w:hAnsi="Times New Roman" w:cs="Times New Roman"/>
          <w:color w:val="auto"/>
          <w:sz w:val="20"/>
        </w:rPr>
        <w:t>Приложение №</w:t>
      </w:r>
      <w:r w:rsidR="005E5D11" w:rsidRPr="00BA1D99">
        <w:rPr>
          <w:rFonts w:ascii="Times New Roman" w:hAnsi="Times New Roman" w:cs="Times New Roman"/>
          <w:color w:val="auto"/>
          <w:sz w:val="20"/>
        </w:rPr>
        <w:t xml:space="preserve"> </w:t>
      </w:r>
      <w:r w:rsidR="00B9072F">
        <w:rPr>
          <w:rFonts w:ascii="Times New Roman" w:hAnsi="Times New Roman" w:cs="Times New Roman"/>
          <w:color w:val="auto"/>
          <w:sz w:val="20"/>
        </w:rPr>
        <w:t>3</w:t>
      </w:r>
    </w:p>
    <w:p w:rsidR="00F91DC9" w:rsidRPr="000D681C" w:rsidRDefault="00F91DC9" w:rsidP="00F91DC9">
      <w:pPr>
        <w:pStyle w:val="ConsNormal"/>
        <w:ind w:left="9639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:rsidR="00FE7E43" w:rsidRPr="00BA1D99" w:rsidRDefault="00FE7E43" w:rsidP="00BA1D99">
      <w:pPr>
        <w:pStyle w:val="ConsNormal"/>
        <w:ind w:left="9781" w:right="-1" w:firstLine="0"/>
        <w:jc w:val="both"/>
        <w:rPr>
          <w:sz w:val="20"/>
        </w:rPr>
      </w:pPr>
    </w:p>
    <w:p w:rsidR="00BA1D99" w:rsidRDefault="00BA1D99" w:rsidP="00635C7D">
      <w:pPr>
        <w:pStyle w:val="ConsNormal"/>
        <w:ind w:left="8820" w:right="-1" w:firstLine="0"/>
        <w:jc w:val="right"/>
        <w:rPr>
          <w:sz w:val="20"/>
        </w:rPr>
      </w:pPr>
    </w:p>
    <w:p w:rsidR="005E5D11" w:rsidRPr="00BA1D99" w:rsidRDefault="00635C7D" w:rsidP="00635C7D">
      <w:pPr>
        <w:pStyle w:val="ConsNormal"/>
        <w:ind w:left="8820" w:right="-1" w:firstLine="0"/>
        <w:jc w:val="right"/>
        <w:rPr>
          <w:sz w:val="20"/>
        </w:rPr>
      </w:pPr>
      <w:r w:rsidRPr="00BA1D99">
        <w:rPr>
          <w:sz w:val="20"/>
        </w:rPr>
        <w:t xml:space="preserve">Форма № </w:t>
      </w:r>
      <w:r w:rsidR="00B9072F">
        <w:rPr>
          <w:sz w:val="20"/>
        </w:rPr>
        <w:t>1</w:t>
      </w:r>
    </w:p>
    <w:p w:rsidR="00851D3C" w:rsidRPr="005E5D11" w:rsidRDefault="00851D3C" w:rsidP="00851D3C">
      <w:pPr>
        <w:pStyle w:val="ConsNormal"/>
        <w:ind w:firstLine="0"/>
        <w:jc w:val="center"/>
        <w:rPr>
          <w:sz w:val="24"/>
          <w:szCs w:val="24"/>
        </w:rPr>
      </w:pPr>
      <w:r w:rsidRPr="005E5D11">
        <w:rPr>
          <w:sz w:val="24"/>
          <w:szCs w:val="24"/>
        </w:rPr>
        <w:t>УЧЕТ</w:t>
      </w:r>
      <w:r w:rsidRPr="005E5D11">
        <w:rPr>
          <w:sz w:val="24"/>
          <w:szCs w:val="24"/>
        </w:rPr>
        <w:br/>
        <w:t xml:space="preserve">поступления и расходования денежных средств избирательного фонда </w:t>
      </w:r>
      <w:r w:rsidR="005E5D11" w:rsidRPr="005E5D11">
        <w:rPr>
          <w:sz w:val="24"/>
          <w:szCs w:val="24"/>
        </w:rPr>
        <w:t>кандидата</w:t>
      </w:r>
      <w:r w:rsidR="005E5D11">
        <w:rPr>
          <w:sz w:val="24"/>
          <w:szCs w:val="24"/>
        </w:rPr>
        <w:t>,</w:t>
      </w:r>
      <w:r w:rsidR="005E5D11" w:rsidRPr="005E5D11">
        <w:rPr>
          <w:sz w:val="24"/>
          <w:szCs w:val="24"/>
        </w:rPr>
        <w:t xml:space="preserve"> </w:t>
      </w:r>
      <w:r w:rsidR="0052575D">
        <w:rPr>
          <w:sz w:val="24"/>
          <w:szCs w:val="24"/>
        </w:rPr>
        <w:t>избирательного объединения</w:t>
      </w:r>
    </w:p>
    <w:tbl>
      <w:tblPr>
        <w:tblpPr w:leftFromText="180" w:rightFromText="180" w:vertAnchor="text" w:horzAnchor="margin" w:tblpY="130"/>
        <w:tblW w:w="14601" w:type="dxa"/>
        <w:tblLayout w:type="fixed"/>
        <w:tblLook w:val="0000"/>
      </w:tblPr>
      <w:tblGrid>
        <w:gridCol w:w="14601"/>
      </w:tblGrid>
      <w:tr w:rsidR="00851D3C" w:rsidTr="00521D37">
        <w:tc>
          <w:tcPr>
            <w:tcW w:w="14601" w:type="dxa"/>
            <w:tcBorders>
              <w:bottom w:val="single" w:sz="4" w:space="0" w:color="auto"/>
            </w:tcBorders>
          </w:tcPr>
          <w:p w:rsidR="00851D3C" w:rsidRPr="00CE0C49" w:rsidRDefault="00851D3C" w:rsidP="00521D37">
            <w:pPr>
              <w:pStyle w:val="ConsNormal"/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51D3C" w:rsidTr="00521D37">
        <w:tc>
          <w:tcPr>
            <w:tcW w:w="14601" w:type="dxa"/>
          </w:tcPr>
          <w:p w:rsidR="00851D3C" w:rsidRPr="00BA1D99" w:rsidRDefault="00734AD7" w:rsidP="002D4316">
            <w:pPr>
              <w:pStyle w:val="ConsNormal"/>
              <w:ind w:firstLine="0"/>
              <w:jc w:val="center"/>
              <w:rPr>
                <w:color w:val="FF0000"/>
                <w:sz w:val="20"/>
              </w:rPr>
            </w:pPr>
            <w:r w:rsidRPr="00BA1D99">
              <w:rPr>
                <w:sz w:val="20"/>
              </w:rPr>
              <w:t>(наименование выборов)</w:t>
            </w:r>
          </w:p>
        </w:tc>
      </w:tr>
      <w:tr w:rsidR="00851D3C" w:rsidTr="00521D37">
        <w:tc>
          <w:tcPr>
            <w:tcW w:w="14601" w:type="dxa"/>
            <w:tcBorders>
              <w:bottom w:val="single" w:sz="4" w:space="0" w:color="auto"/>
            </w:tcBorders>
          </w:tcPr>
          <w:p w:rsidR="00851D3C" w:rsidRPr="00CE0C49" w:rsidRDefault="00851D3C" w:rsidP="00521D37">
            <w:pPr>
              <w:pStyle w:val="ConsNormal"/>
              <w:jc w:val="center"/>
              <w:rPr>
                <w:b/>
                <w:sz w:val="16"/>
                <w:szCs w:val="16"/>
              </w:rPr>
            </w:pPr>
          </w:p>
        </w:tc>
      </w:tr>
      <w:tr w:rsidR="00851D3C" w:rsidTr="007E7B4D">
        <w:tc>
          <w:tcPr>
            <w:tcW w:w="14601" w:type="dxa"/>
          </w:tcPr>
          <w:p w:rsidR="00851D3C" w:rsidRPr="00BA1D99" w:rsidRDefault="00851D3C" w:rsidP="00F77861">
            <w:pPr>
              <w:pStyle w:val="ConsNormal"/>
              <w:ind w:firstLine="0"/>
              <w:jc w:val="center"/>
              <w:rPr>
                <w:sz w:val="20"/>
              </w:rPr>
            </w:pPr>
            <w:r w:rsidRPr="00BA1D99">
              <w:rPr>
                <w:sz w:val="20"/>
              </w:rPr>
              <w:t>(фамилия, имя и отчество кандидата</w:t>
            </w:r>
            <w:r w:rsidR="00F77861" w:rsidRPr="00BA1D99">
              <w:rPr>
                <w:sz w:val="20"/>
              </w:rPr>
              <w:t>/</w:t>
            </w:r>
            <w:r w:rsidR="005E5D11" w:rsidRPr="00BA1D99">
              <w:rPr>
                <w:sz w:val="20"/>
              </w:rPr>
              <w:t>наименование избирательного объединения</w:t>
            </w:r>
            <w:r w:rsidRPr="00BA1D99">
              <w:rPr>
                <w:sz w:val="20"/>
              </w:rPr>
              <w:t>)</w:t>
            </w:r>
          </w:p>
        </w:tc>
      </w:tr>
      <w:tr w:rsidR="00851D3C" w:rsidTr="007E7B4D">
        <w:tc>
          <w:tcPr>
            <w:tcW w:w="14601" w:type="dxa"/>
            <w:tcBorders>
              <w:bottom w:val="single" w:sz="4" w:space="0" w:color="auto"/>
            </w:tcBorders>
          </w:tcPr>
          <w:p w:rsidR="00851D3C" w:rsidRPr="00CE0C49" w:rsidRDefault="00851D3C" w:rsidP="00521D37">
            <w:pPr>
              <w:pStyle w:val="ConsNormal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7E7B4D" w:rsidTr="007E7B4D">
        <w:tc>
          <w:tcPr>
            <w:tcW w:w="14601" w:type="dxa"/>
            <w:tcBorders>
              <w:top w:val="single" w:sz="4" w:space="0" w:color="auto"/>
            </w:tcBorders>
          </w:tcPr>
          <w:p w:rsidR="007E7B4D" w:rsidRPr="0026357B" w:rsidRDefault="007E7B4D" w:rsidP="00A0198B">
            <w:pPr>
              <w:autoSpaceDE w:val="0"/>
              <w:autoSpaceDN w:val="0"/>
              <w:spacing w:line="240" w:lineRule="auto"/>
              <w:ind w:left="426" w:right="141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  <w:r w:rsidRPr="0026357B">
              <w:rPr>
                <w:rFonts w:ascii="Times New Roman" w:hAnsi="Times New Roman" w:cs="Times New Roman"/>
                <w:iCs/>
                <w:color w:val="auto"/>
                <w:sz w:val="20"/>
              </w:rPr>
              <w:t>(наименование, номер избирательного округа)</w:t>
            </w:r>
          </w:p>
          <w:p w:rsidR="007E7B4D" w:rsidRPr="00CE0C49" w:rsidRDefault="007E7B4D" w:rsidP="00521D37">
            <w:pPr>
              <w:pStyle w:val="ConsNormal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851D3C" w:rsidTr="007E7B4D">
        <w:tc>
          <w:tcPr>
            <w:tcW w:w="14601" w:type="dxa"/>
            <w:tcBorders>
              <w:top w:val="single" w:sz="4" w:space="0" w:color="auto"/>
            </w:tcBorders>
          </w:tcPr>
          <w:p w:rsidR="00851D3C" w:rsidRPr="00BA1D99" w:rsidRDefault="00851D3C" w:rsidP="003B57C6">
            <w:pPr>
              <w:pStyle w:val="ConsNormal"/>
              <w:ind w:firstLine="0"/>
              <w:jc w:val="center"/>
              <w:rPr>
                <w:sz w:val="20"/>
              </w:rPr>
            </w:pPr>
            <w:r w:rsidRPr="00BA1D99">
              <w:rPr>
                <w:sz w:val="20"/>
              </w:rPr>
              <w:t xml:space="preserve"> (номер специального избирательного счета, наименование </w:t>
            </w:r>
            <w:r w:rsidR="005E5D11" w:rsidRPr="00BA1D99">
              <w:rPr>
                <w:sz w:val="20"/>
              </w:rPr>
              <w:t>кредитной организации</w:t>
            </w:r>
            <w:r w:rsidR="00E077AF" w:rsidRPr="00BA1D99">
              <w:rPr>
                <w:rStyle w:val="af4"/>
                <w:sz w:val="20"/>
              </w:rPr>
              <w:footnoteReference w:id="1"/>
            </w:r>
            <w:r w:rsidR="00445B4E">
              <w:rPr>
                <w:sz w:val="20"/>
              </w:rPr>
              <w:t>)</w:t>
            </w:r>
          </w:p>
        </w:tc>
      </w:tr>
    </w:tbl>
    <w:p w:rsidR="00BA1D99" w:rsidRPr="0007566B" w:rsidRDefault="00BA1D99" w:rsidP="00851D3C">
      <w:pPr>
        <w:pStyle w:val="ConsNormal"/>
        <w:rPr>
          <w:sz w:val="24"/>
          <w:szCs w:val="24"/>
        </w:rPr>
      </w:pPr>
    </w:p>
    <w:p w:rsidR="00851D3C" w:rsidRPr="00BA1D99" w:rsidRDefault="00851D3C" w:rsidP="00851D3C">
      <w:pPr>
        <w:pStyle w:val="ConsNormal"/>
        <w:rPr>
          <w:sz w:val="24"/>
          <w:szCs w:val="24"/>
        </w:rPr>
      </w:pPr>
      <w:r w:rsidRPr="00BA1D99">
        <w:rPr>
          <w:sz w:val="24"/>
          <w:szCs w:val="24"/>
          <w:lang w:val="en-US"/>
        </w:rPr>
        <w:t>I</w:t>
      </w:r>
      <w:r w:rsidRPr="00BA1D99">
        <w:rPr>
          <w:sz w:val="24"/>
          <w:szCs w:val="24"/>
        </w:rPr>
        <w:t>. Поступило средств в избирательный фонд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4678"/>
        <w:gridCol w:w="1842"/>
        <w:gridCol w:w="1985"/>
        <w:gridCol w:w="1984"/>
        <w:gridCol w:w="2694"/>
      </w:tblGrid>
      <w:tr w:rsidR="00851D3C" w:rsidTr="00521D37">
        <w:trPr>
          <w:cantSplit/>
          <w:trHeight w:val="1045"/>
        </w:trPr>
        <w:tc>
          <w:tcPr>
            <w:tcW w:w="1526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зачисления средств </w:t>
            </w:r>
            <w:r w:rsidR="00EA34F6">
              <w:rPr>
                <w:sz w:val="20"/>
              </w:rPr>
              <w:br/>
            </w:r>
            <w:r>
              <w:rPr>
                <w:sz w:val="20"/>
              </w:rPr>
              <w:t>на счет</w:t>
            </w:r>
          </w:p>
        </w:tc>
        <w:tc>
          <w:tcPr>
            <w:tcW w:w="4678" w:type="dxa"/>
            <w:vAlign w:val="center"/>
          </w:tcPr>
          <w:p w:rsidR="00851D3C" w:rsidRDefault="00851D3C" w:rsidP="00E077AF">
            <w:pPr>
              <w:pStyle w:val="ConsNormal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 w:rsidR="00E077AF">
              <w:rPr>
                <w:rStyle w:val="af4"/>
              </w:rPr>
              <w:footnoteReference w:id="2"/>
            </w:r>
          </w:p>
        </w:tc>
        <w:tc>
          <w:tcPr>
            <w:tcW w:w="1842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851D3C" w:rsidRDefault="00851D3C" w:rsidP="0052575D">
            <w:pPr>
              <w:pStyle w:val="ConsNormal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Средства, поступившие с нарушением установленного порядка и подлежащие возврату, рубли</w:t>
            </w:r>
          </w:p>
        </w:tc>
      </w:tr>
      <w:tr w:rsidR="00851D3C" w:rsidTr="005E5D11">
        <w:trPr>
          <w:cantSplit/>
          <w:trHeight w:val="170"/>
        </w:trPr>
        <w:tc>
          <w:tcPr>
            <w:tcW w:w="1526" w:type="dxa"/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5</w:t>
            </w:r>
          </w:p>
        </w:tc>
        <w:tc>
          <w:tcPr>
            <w:tcW w:w="2694" w:type="dxa"/>
            <w:vAlign w:val="center"/>
          </w:tcPr>
          <w:p w:rsidR="00851D3C" w:rsidRPr="005E5D11" w:rsidRDefault="00851D3C" w:rsidP="00C572BC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6</w:t>
            </w:r>
          </w:p>
        </w:tc>
      </w:tr>
      <w:tr w:rsidR="00851D3C" w:rsidTr="00521D37">
        <w:trPr>
          <w:cantSplit/>
          <w:trHeight w:val="261"/>
        </w:trPr>
        <w:tc>
          <w:tcPr>
            <w:tcW w:w="1526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4678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2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694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</w:tr>
      <w:tr w:rsidR="00851D3C" w:rsidTr="00521D37">
        <w:trPr>
          <w:cantSplit/>
          <w:trHeight w:val="261"/>
        </w:trPr>
        <w:tc>
          <w:tcPr>
            <w:tcW w:w="1526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4678" w:type="dxa"/>
            <w:vAlign w:val="center"/>
          </w:tcPr>
          <w:p w:rsidR="00851D3C" w:rsidRPr="00EA34F6" w:rsidRDefault="00851D3C" w:rsidP="00521D37">
            <w:pPr>
              <w:pStyle w:val="ConsNormal"/>
              <w:jc w:val="right"/>
              <w:rPr>
                <w:sz w:val="20"/>
              </w:rPr>
            </w:pPr>
            <w:r w:rsidRPr="00CA5958">
              <w:rPr>
                <w:sz w:val="20"/>
              </w:rPr>
              <w:t>Итого</w:t>
            </w:r>
            <w:r w:rsidR="00CA5958" w:rsidRPr="00EA34F6">
              <w:rPr>
                <w:sz w:val="20"/>
              </w:rPr>
              <w:t>:</w:t>
            </w:r>
          </w:p>
        </w:tc>
        <w:tc>
          <w:tcPr>
            <w:tcW w:w="1842" w:type="dxa"/>
            <w:vAlign w:val="center"/>
          </w:tcPr>
          <w:p w:rsidR="00851D3C" w:rsidRPr="00CA5958" w:rsidRDefault="00851D3C" w:rsidP="00521D37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694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851D3C" w:rsidRPr="00CE0C49" w:rsidRDefault="00851D3C" w:rsidP="00851D3C">
      <w:pPr>
        <w:pStyle w:val="ConsNormal"/>
        <w:rPr>
          <w:b/>
          <w:sz w:val="16"/>
          <w:szCs w:val="16"/>
        </w:rPr>
      </w:pPr>
    </w:p>
    <w:p w:rsidR="00BA1D99" w:rsidRDefault="00BA1D99" w:rsidP="00851D3C">
      <w:pPr>
        <w:pStyle w:val="ConsNormal"/>
        <w:rPr>
          <w:sz w:val="24"/>
          <w:szCs w:val="24"/>
        </w:rPr>
      </w:pPr>
    </w:p>
    <w:p w:rsidR="00851D3C" w:rsidRPr="00BA1D99" w:rsidRDefault="00851D3C" w:rsidP="00851D3C">
      <w:pPr>
        <w:pStyle w:val="ConsNormal"/>
        <w:rPr>
          <w:sz w:val="24"/>
          <w:szCs w:val="24"/>
        </w:rPr>
      </w:pPr>
      <w:r w:rsidRPr="00BA1D99">
        <w:rPr>
          <w:sz w:val="24"/>
          <w:szCs w:val="24"/>
        </w:rPr>
        <w:lastRenderedPageBreak/>
        <w:t>II. Возвращено денежных средств в избирательный фонд (в т.ч. ошибочно перечисленных, неиспользованных)</w:t>
      </w:r>
      <w:r w:rsidR="00E077AF" w:rsidRPr="00BA1D99">
        <w:rPr>
          <w:rStyle w:val="af4"/>
          <w:sz w:val="24"/>
          <w:szCs w:val="24"/>
        </w:rPr>
        <w:footnoteReference w:id="3"/>
      </w:r>
    </w:p>
    <w:tbl>
      <w:tblPr>
        <w:tblW w:w="1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4678"/>
        <w:gridCol w:w="1842"/>
        <w:gridCol w:w="1985"/>
        <w:gridCol w:w="1984"/>
        <w:gridCol w:w="2718"/>
      </w:tblGrid>
      <w:tr w:rsidR="00851D3C" w:rsidTr="00521D37">
        <w:trPr>
          <w:cantSplit/>
        </w:trPr>
        <w:tc>
          <w:tcPr>
            <w:tcW w:w="1526" w:type="dxa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средств на счет</w:t>
            </w:r>
          </w:p>
        </w:tc>
        <w:tc>
          <w:tcPr>
            <w:tcW w:w="4678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842" w:type="dxa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</w:t>
            </w:r>
            <w:r w:rsidR="0052575D">
              <w:rPr>
                <w:sz w:val="20"/>
              </w:rPr>
              <w:t>нансо</w:t>
            </w:r>
            <w:r>
              <w:rPr>
                <w:sz w:val="20"/>
              </w:rPr>
              <w:t>вого отчета</w:t>
            </w:r>
          </w:p>
        </w:tc>
        <w:tc>
          <w:tcPr>
            <w:tcW w:w="1985" w:type="dxa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 </w:t>
            </w:r>
            <w:r>
              <w:rPr>
                <w:sz w:val="20"/>
              </w:rPr>
              <w:br/>
              <w:t>средств на счет</w:t>
            </w:r>
          </w:p>
        </w:tc>
        <w:tc>
          <w:tcPr>
            <w:tcW w:w="1984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средств на счет</w:t>
            </w:r>
          </w:p>
        </w:tc>
        <w:tc>
          <w:tcPr>
            <w:tcW w:w="2718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средств</w:t>
            </w:r>
          </w:p>
        </w:tc>
      </w:tr>
      <w:tr w:rsidR="00851D3C" w:rsidTr="005E5D11">
        <w:trPr>
          <w:cantSplit/>
          <w:trHeight w:val="170"/>
        </w:trPr>
        <w:tc>
          <w:tcPr>
            <w:tcW w:w="1526" w:type="dxa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851D3C" w:rsidRPr="005E5D11" w:rsidRDefault="00851D3C" w:rsidP="00521D37">
            <w:pPr>
              <w:pStyle w:val="ConsNormal"/>
              <w:ind w:firstLine="34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851D3C" w:rsidRPr="005E5D11" w:rsidRDefault="00851D3C" w:rsidP="00521D37">
            <w:pPr>
              <w:pStyle w:val="ConsNormal"/>
              <w:ind w:firstLine="34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5</w:t>
            </w:r>
          </w:p>
        </w:tc>
        <w:tc>
          <w:tcPr>
            <w:tcW w:w="2718" w:type="dxa"/>
            <w:vAlign w:val="center"/>
          </w:tcPr>
          <w:p w:rsidR="00851D3C" w:rsidRPr="005E5D11" w:rsidRDefault="00851D3C" w:rsidP="00521D37">
            <w:pPr>
              <w:pStyle w:val="ConsNormal"/>
              <w:ind w:firstLine="33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6</w:t>
            </w:r>
          </w:p>
        </w:tc>
      </w:tr>
      <w:tr w:rsidR="00851D3C" w:rsidTr="00521D37">
        <w:trPr>
          <w:cantSplit/>
        </w:trPr>
        <w:tc>
          <w:tcPr>
            <w:tcW w:w="1526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4678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2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718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851D3C" w:rsidTr="00521D37">
        <w:trPr>
          <w:cantSplit/>
        </w:trPr>
        <w:tc>
          <w:tcPr>
            <w:tcW w:w="6204" w:type="dxa"/>
            <w:gridSpan w:val="2"/>
            <w:vAlign w:val="center"/>
          </w:tcPr>
          <w:p w:rsidR="00851D3C" w:rsidRPr="00CA5958" w:rsidRDefault="00851D3C" w:rsidP="00521D37">
            <w:pPr>
              <w:pStyle w:val="ConsNormal"/>
              <w:jc w:val="right"/>
              <w:rPr>
                <w:sz w:val="20"/>
                <w:lang w:val="en-US"/>
              </w:rPr>
            </w:pPr>
            <w:r w:rsidRPr="00CA5958">
              <w:rPr>
                <w:sz w:val="20"/>
              </w:rPr>
              <w:t>Итого</w:t>
            </w:r>
            <w:r w:rsidR="00CA5958" w:rsidRPr="00CA5958">
              <w:rPr>
                <w:sz w:val="20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2718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</w:tr>
    </w:tbl>
    <w:p w:rsidR="00851D3C" w:rsidRDefault="00851D3C" w:rsidP="00851D3C">
      <w:pPr>
        <w:pStyle w:val="ConsNormal"/>
        <w:rPr>
          <w:b/>
          <w:sz w:val="20"/>
        </w:rPr>
      </w:pPr>
    </w:p>
    <w:p w:rsidR="00851D3C" w:rsidRPr="00BA1D99" w:rsidRDefault="00851D3C" w:rsidP="00851D3C">
      <w:pPr>
        <w:pStyle w:val="ConsNormal"/>
        <w:rPr>
          <w:sz w:val="24"/>
          <w:szCs w:val="24"/>
        </w:rPr>
      </w:pPr>
      <w:r w:rsidRPr="00BA1D99">
        <w:rPr>
          <w:sz w:val="24"/>
          <w:szCs w:val="24"/>
          <w:lang w:val="en-US"/>
        </w:rPr>
        <w:t>III</w:t>
      </w:r>
      <w:r w:rsidRPr="00BA1D99">
        <w:rPr>
          <w:sz w:val="24"/>
          <w:szCs w:val="24"/>
        </w:rPr>
        <w:t xml:space="preserve">. Возвращено, перечислено в доход </w:t>
      </w:r>
      <w:r w:rsidR="00F26155" w:rsidRPr="00BA1D99">
        <w:rPr>
          <w:sz w:val="24"/>
          <w:szCs w:val="24"/>
        </w:rPr>
        <w:t>местного</w:t>
      </w:r>
      <w:r w:rsidRPr="00BA1D99">
        <w:rPr>
          <w:sz w:val="24"/>
          <w:szCs w:val="24"/>
        </w:rPr>
        <w:t xml:space="preserve"> бюджета средств из избирательного фонда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559"/>
        <w:gridCol w:w="3261"/>
        <w:gridCol w:w="1417"/>
        <w:gridCol w:w="1985"/>
        <w:gridCol w:w="3368"/>
        <w:gridCol w:w="1843"/>
      </w:tblGrid>
      <w:tr w:rsidR="00851D3C" w:rsidTr="008102E2">
        <w:trPr>
          <w:cantSplit/>
        </w:trPr>
        <w:tc>
          <w:tcPr>
            <w:tcW w:w="1276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559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261" w:type="dxa"/>
            <w:vAlign w:val="center"/>
          </w:tcPr>
          <w:p w:rsidR="00851D3C" w:rsidRDefault="00E077AF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>
              <w:rPr>
                <w:rStyle w:val="af4"/>
              </w:rPr>
              <w:footnoteReference w:id="4"/>
            </w:r>
          </w:p>
        </w:tc>
        <w:tc>
          <w:tcPr>
            <w:tcW w:w="1417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:rsidR="00851D3C" w:rsidRDefault="00851D3C" w:rsidP="002D4316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Возвращено, перечислено в доход </w:t>
            </w:r>
            <w:r w:rsidR="002D4316" w:rsidRPr="002D4316">
              <w:rPr>
                <w:sz w:val="20"/>
              </w:rPr>
              <w:t>местного</w:t>
            </w:r>
            <w:r w:rsidRPr="002D4316">
              <w:rPr>
                <w:sz w:val="20"/>
              </w:rPr>
              <w:t xml:space="preserve"> </w:t>
            </w:r>
            <w:r>
              <w:rPr>
                <w:sz w:val="20"/>
              </w:rPr>
              <w:t>бюджета средств, руб.</w:t>
            </w:r>
          </w:p>
        </w:tc>
        <w:tc>
          <w:tcPr>
            <w:tcW w:w="3368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(перечисления) средств</w:t>
            </w: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(перечисление) средств</w:t>
            </w:r>
          </w:p>
        </w:tc>
      </w:tr>
      <w:tr w:rsidR="00851D3C" w:rsidTr="008102E2">
        <w:trPr>
          <w:cantSplit/>
          <w:trHeight w:val="170"/>
        </w:trPr>
        <w:tc>
          <w:tcPr>
            <w:tcW w:w="1276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2</w:t>
            </w:r>
          </w:p>
        </w:tc>
        <w:tc>
          <w:tcPr>
            <w:tcW w:w="3261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5</w:t>
            </w:r>
          </w:p>
        </w:tc>
        <w:tc>
          <w:tcPr>
            <w:tcW w:w="3368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7</w:t>
            </w:r>
          </w:p>
        </w:tc>
      </w:tr>
      <w:tr w:rsidR="00851D3C" w:rsidTr="008102E2">
        <w:trPr>
          <w:cantSplit/>
        </w:trPr>
        <w:tc>
          <w:tcPr>
            <w:tcW w:w="1276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851D3C" w:rsidRDefault="00851D3C" w:rsidP="00521D37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368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sz w:val="20"/>
              </w:rPr>
            </w:pPr>
          </w:p>
        </w:tc>
      </w:tr>
      <w:tr w:rsidR="00851D3C" w:rsidTr="008102E2">
        <w:trPr>
          <w:cantSplit/>
        </w:trPr>
        <w:tc>
          <w:tcPr>
            <w:tcW w:w="2835" w:type="dxa"/>
            <w:gridSpan w:val="2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851D3C" w:rsidRPr="00CA5958" w:rsidRDefault="00851D3C" w:rsidP="00521D37">
            <w:pPr>
              <w:pStyle w:val="ConsNormal"/>
              <w:ind w:firstLine="0"/>
              <w:jc w:val="right"/>
              <w:rPr>
                <w:sz w:val="20"/>
              </w:rPr>
            </w:pPr>
            <w:r w:rsidRPr="00CA5958">
              <w:rPr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368" w:type="dxa"/>
            <w:vAlign w:val="center"/>
          </w:tcPr>
          <w:p w:rsidR="00851D3C" w:rsidRDefault="00851D3C" w:rsidP="00521D37">
            <w:pPr>
              <w:pStyle w:val="ConsNormal"/>
              <w:ind w:firstLine="33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ind w:firstLine="33"/>
              <w:rPr>
                <w:b/>
                <w:sz w:val="20"/>
              </w:rPr>
            </w:pPr>
          </w:p>
        </w:tc>
      </w:tr>
    </w:tbl>
    <w:p w:rsidR="00851D3C" w:rsidRDefault="00851D3C" w:rsidP="00851D3C">
      <w:pPr>
        <w:pStyle w:val="ConsNormal"/>
        <w:ind w:firstLine="0"/>
        <w:jc w:val="both"/>
        <w:rPr>
          <w:sz w:val="20"/>
        </w:rPr>
      </w:pPr>
    </w:p>
    <w:p w:rsidR="00851D3C" w:rsidRPr="00BA1D99" w:rsidRDefault="00851D3C" w:rsidP="00851D3C">
      <w:pPr>
        <w:pStyle w:val="ConsNormal"/>
        <w:rPr>
          <w:sz w:val="24"/>
          <w:szCs w:val="24"/>
        </w:rPr>
      </w:pPr>
      <w:r w:rsidRPr="00BA1D99">
        <w:rPr>
          <w:sz w:val="24"/>
          <w:szCs w:val="24"/>
        </w:rPr>
        <w:t>I</w:t>
      </w:r>
      <w:r w:rsidRPr="00BA1D99">
        <w:rPr>
          <w:sz w:val="24"/>
          <w:szCs w:val="24"/>
          <w:lang w:val="en-US"/>
        </w:rPr>
        <w:t>V</w:t>
      </w:r>
      <w:r w:rsidRPr="00BA1D99">
        <w:rPr>
          <w:sz w:val="24"/>
          <w:szCs w:val="24"/>
        </w:rPr>
        <w:t>. Израсходовано средств из избирательного фонда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799"/>
        <w:gridCol w:w="709"/>
        <w:gridCol w:w="425"/>
        <w:gridCol w:w="284"/>
        <w:gridCol w:w="708"/>
        <w:gridCol w:w="1985"/>
        <w:gridCol w:w="283"/>
        <w:gridCol w:w="1843"/>
        <w:gridCol w:w="1276"/>
        <w:gridCol w:w="425"/>
        <w:gridCol w:w="1602"/>
        <w:gridCol w:w="1215"/>
      </w:tblGrid>
      <w:tr w:rsidR="00851D3C" w:rsidTr="00521D37">
        <w:trPr>
          <w:cantSplit/>
        </w:trPr>
        <w:tc>
          <w:tcPr>
            <w:tcW w:w="1134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расходной операции</w:t>
            </w:r>
          </w:p>
        </w:tc>
        <w:tc>
          <w:tcPr>
            <w:tcW w:w="2799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134" w:type="dxa"/>
            <w:gridSpan w:val="2"/>
            <w:vAlign w:val="center"/>
          </w:tcPr>
          <w:p w:rsidR="00851D3C" w:rsidRDefault="00851D3C" w:rsidP="00E077AF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  <w:r w:rsidR="00E077AF">
              <w:rPr>
                <w:rStyle w:val="af4"/>
              </w:rPr>
              <w:footnoteReference w:id="5"/>
            </w:r>
          </w:p>
        </w:tc>
        <w:tc>
          <w:tcPr>
            <w:tcW w:w="992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268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расход</w:t>
            </w:r>
          </w:p>
        </w:tc>
        <w:tc>
          <w:tcPr>
            <w:tcW w:w="1701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перечисления денежных средств</w:t>
            </w:r>
          </w:p>
        </w:tc>
        <w:tc>
          <w:tcPr>
            <w:tcW w:w="1602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ошибочно перечисленных, неиспользованных средств, возвра</w:t>
            </w:r>
            <w:r>
              <w:rPr>
                <w:sz w:val="20"/>
              </w:rPr>
              <w:softHyphen/>
              <w:t>щенных в фонд, руб.</w:t>
            </w:r>
          </w:p>
        </w:tc>
        <w:tc>
          <w:tcPr>
            <w:tcW w:w="1215" w:type="dxa"/>
            <w:vAlign w:val="center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фактически израсходо</w:t>
            </w:r>
            <w:r>
              <w:rPr>
                <w:sz w:val="20"/>
              </w:rPr>
              <w:softHyphen/>
              <w:t>ванных средств, руб.</w:t>
            </w:r>
          </w:p>
        </w:tc>
      </w:tr>
      <w:tr w:rsidR="00851D3C" w:rsidTr="005E5D11">
        <w:trPr>
          <w:cantSplit/>
          <w:trHeight w:val="170"/>
        </w:trPr>
        <w:tc>
          <w:tcPr>
            <w:tcW w:w="1134" w:type="dxa"/>
            <w:vAlign w:val="center"/>
          </w:tcPr>
          <w:p w:rsidR="00851D3C" w:rsidRPr="005E5D11" w:rsidRDefault="00851D3C" w:rsidP="00521D37">
            <w:pPr>
              <w:pStyle w:val="ConsNormal"/>
              <w:ind w:firstLine="34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1</w:t>
            </w:r>
          </w:p>
        </w:tc>
        <w:tc>
          <w:tcPr>
            <w:tcW w:w="2799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7</w:t>
            </w:r>
          </w:p>
        </w:tc>
        <w:tc>
          <w:tcPr>
            <w:tcW w:w="1602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8</w:t>
            </w:r>
          </w:p>
        </w:tc>
        <w:tc>
          <w:tcPr>
            <w:tcW w:w="1215" w:type="dxa"/>
            <w:vAlign w:val="center"/>
          </w:tcPr>
          <w:p w:rsidR="00851D3C" w:rsidRPr="005E5D11" w:rsidRDefault="00851D3C" w:rsidP="00521D37">
            <w:pPr>
              <w:pStyle w:val="ConsNormal"/>
              <w:ind w:firstLine="0"/>
              <w:jc w:val="center"/>
              <w:rPr>
                <w:sz w:val="16"/>
                <w:szCs w:val="16"/>
              </w:rPr>
            </w:pPr>
            <w:r w:rsidRPr="005E5D11">
              <w:rPr>
                <w:sz w:val="16"/>
                <w:szCs w:val="16"/>
              </w:rPr>
              <w:t>9</w:t>
            </w:r>
          </w:p>
        </w:tc>
      </w:tr>
      <w:tr w:rsidR="00851D3C" w:rsidTr="00521D37">
        <w:trPr>
          <w:cantSplit/>
          <w:trHeight w:hRule="exact" w:val="305"/>
        </w:trPr>
        <w:tc>
          <w:tcPr>
            <w:tcW w:w="1134" w:type="dxa"/>
            <w:vAlign w:val="center"/>
          </w:tcPr>
          <w:p w:rsidR="00851D3C" w:rsidRDefault="00851D3C" w:rsidP="00521D37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51D3C" w:rsidRDefault="00851D3C" w:rsidP="00521D37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34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602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215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</w:tr>
      <w:tr w:rsidR="00851D3C" w:rsidTr="00521D37">
        <w:trPr>
          <w:cantSplit/>
        </w:trPr>
        <w:tc>
          <w:tcPr>
            <w:tcW w:w="1134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51D3C" w:rsidRPr="00CA5958" w:rsidRDefault="00851D3C" w:rsidP="00CA5958">
            <w:pPr>
              <w:pStyle w:val="ConsNormal"/>
              <w:jc w:val="right"/>
              <w:rPr>
                <w:sz w:val="20"/>
                <w:lang w:val="en-US"/>
              </w:rPr>
            </w:pPr>
            <w:r w:rsidRPr="00CA5958">
              <w:rPr>
                <w:sz w:val="20"/>
              </w:rPr>
              <w:t>Итого</w:t>
            </w:r>
            <w:r w:rsidR="00CA5958" w:rsidRPr="00CA5958">
              <w:rPr>
                <w:sz w:val="20"/>
                <w:lang w:val="en-US"/>
              </w:rPr>
              <w:t>:</w:t>
            </w:r>
          </w:p>
        </w:tc>
        <w:tc>
          <w:tcPr>
            <w:tcW w:w="1134" w:type="dxa"/>
            <w:gridSpan w:val="2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51D3C" w:rsidRDefault="00851D3C" w:rsidP="00521D37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602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  <w:tc>
          <w:tcPr>
            <w:tcW w:w="1215" w:type="dxa"/>
            <w:vAlign w:val="center"/>
          </w:tcPr>
          <w:p w:rsidR="00851D3C" w:rsidRDefault="00851D3C" w:rsidP="00521D37">
            <w:pPr>
              <w:pStyle w:val="ConsNormal"/>
              <w:rPr>
                <w:b/>
                <w:sz w:val="20"/>
              </w:rPr>
            </w:pPr>
          </w:p>
        </w:tc>
      </w:tr>
      <w:tr w:rsidR="00851D3C" w:rsidTr="00521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3242" w:type="dxa"/>
          <w:cantSplit/>
          <w:trHeight w:val="737"/>
        </w:trPr>
        <w:tc>
          <w:tcPr>
            <w:tcW w:w="4642" w:type="dxa"/>
            <w:gridSpan w:val="3"/>
          </w:tcPr>
          <w:p w:rsidR="00851D3C" w:rsidRPr="00BA1D99" w:rsidRDefault="005E5D11" w:rsidP="00BA1D99">
            <w:pPr>
              <w:pStyle w:val="ConsNormal"/>
              <w:ind w:firstLine="0"/>
              <w:rPr>
                <w:bCs/>
                <w:sz w:val="24"/>
                <w:szCs w:val="24"/>
              </w:rPr>
            </w:pPr>
            <w:r w:rsidRPr="00BA1D99">
              <w:rPr>
                <w:bCs/>
                <w:sz w:val="24"/>
                <w:szCs w:val="24"/>
              </w:rPr>
              <w:t>Кандидат/ Уполномоченный представитель по финансовым вопросам</w:t>
            </w:r>
            <w:r w:rsidR="00BA1D99" w:rsidRPr="00BA1D99">
              <w:rPr>
                <w:bCs/>
                <w:sz w:val="24"/>
                <w:szCs w:val="24"/>
              </w:rPr>
              <w:t xml:space="preserve"> избирательного объединения</w:t>
            </w:r>
          </w:p>
        </w:tc>
        <w:tc>
          <w:tcPr>
            <w:tcW w:w="709" w:type="dxa"/>
            <w:gridSpan w:val="2"/>
            <w:vAlign w:val="bottom"/>
          </w:tcPr>
          <w:p w:rsidR="00851D3C" w:rsidRDefault="00087C9D" w:rsidP="00E077AF">
            <w:pPr>
              <w:pStyle w:val="ConsNormal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2693" w:type="dxa"/>
            <w:gridSpan w:val="2"/>
          </w:tcPr>
          <w:p w:rsidR="00851D3C" w:rsidRDefault="00851D3C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sz w:val="20"/>
              </w:rPr>
            </w:pPr>
          </w:p>
          <w:p w:rsidR="00BA1D99" w:rsidRDefault="00BA1D99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sz w:val="20"/>
              </w:rPr>
            </w:pPr>
          </w:p>
          <w:p w:rsidR="0007566B" w:rsidRDefault="0007566B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sz w:val="20"/>
              </w:rPr>
            </w:pPr>
          </w:p>
          <w:p w:rsidR="00851D3C" w:rsidRPr="00BA1D99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  <w:r w:rsidRPr="00BA1D99">
              <w:rPr>
                <w:sz w:val="20"/>
              </w:rPr>
              <w:t>(подпись, дата)</w:t>
            </w:r>
          </w:p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851D3C" w:rsidRDefault="00851D3C" w:rsidP="00521D37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gridSpan w:val="2"/>
          </w:tcPr>
          <w:p w:rsidR="00BA1D99" w:rsidRDefault="00BA1D99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b/>
                <w:sz w:val="20"/>
              </w:rPr>
            </w:pPr>
          </w:p>
          <w:p w:rsidR="00BA1D99" w:rsidRDefault="00BA1D99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b/>
                <w:sz w:val="20"/>
              </w:rPr>
            </w:pPr>
          </w:p>
          <w:p w:rsidR="00BA1D99" w:rsidRDefault="00BA1D99" w:rsidP="00754C23">
            <w:pPr>
              <w:pStyle w:val="ConsNormal"/>
              <w:pBdr>
                <w:bottom w:val="single" w:sz="4" w:space="1" w:color="auto"/>
              </w:pBdr>
              <w:ind w:firstLine="0"/>
              <w:jc w:val="center"/>
              <w:rPr>
                <w:b/>
                <w:sz w:val="20"/>
              </w:rPr>
            </w:pPr>
          </w:p>
          <w:p w:rsidR="00851D3C" w:rsidRPr="00BA1D99" w:rsidRDefault="00851D3C" w:rsidP="008B2190">
            <w:pPr>
              <w:pStyle w:val="ConsNormal"/>
              <w:ind w:firstLine="0"/>
              <w:jc w:val="center"/>
              <w:rPr>
                <w:bCs/>
                <w:sz w:val="20"/>
              </w:rPr>
            </w:pPr>
            <w:r w:rsidRPr="00BA1D99">
              <w:rPr>
                <w:bCs/>
                <w:sz w:val="20"/>
              </w:rPr>
              <w:t>(</w:t>
            </w:r>
            <w:r w:rsidR="008B2190" w:rsidRPr="00BA1D99">
              <w:rPr>
                <w:bCs/>
                <w:sz w:val="20"/>
              </w:rPr>
              <w:t>и</w:t>
            </w:r>
            <w:r w:rsidRPr="00BA1D99">
              <w:rPr>
                <w:bCs/>
                <w:sz w:val="20"/>
              </w:rPr>
              <w:t>нициалы, фамилия)</w:t>
            </w:r>
          </w:p>
        </w:tc>
      </w:tr>
    </w:tbl>
    <w:p w:rsidR="008102E2" w:rsidRPr="0007566B" w:rsidRDefault="008102E2" w:rsidP="0007566B">
      <w:pPr>
        <w:tabs>
          <w:tab w:val="left" w:pos="10143"/>
        </w:tabs>
        <w:rPr>
          <w:rFonts w:ascii="Times New Roman" w:hAnsi="Times New Roman" w:cs="Times New Roman"/>
          <w:sz w:val="24"/>
          <w:szCs w:val="24"/>
        </w:rPr>
      </w:pPr>
    </w:p>
    <w:sectPr w:rsidR="008102E2" w:rsidRPr="0007566B" w:rsidSect="0007566B">
      <w:pgSz w:w="16838" w:h="11906" w:orient="landscape" w:code="9"/>
      <w:pgMar w:top="1134" w:right="820" w:bottom="1134" w:left="1418" w:header="680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C86" w:rsidRDefault="004E2C8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:rsidR="004E2C86" w:rsidRDefault="004E2C8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C86" w:rsidRDefault="004E2C8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:rsidR="004E2C86" w:rsidRDefault="004E2C8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  <w:footnote w:id="1">
    <w:p w:rsidR="00D566A1" w:rsidRPr="00BA1D99" w:rsidRDefault="00D566A1">
      <w:pPr>
        <w:pStyle w:val="af0"/>
      </w:pPr>
      <w:r w:rsidRPr="00BA1D99">
        <w:rPr>
          <w:rStyle w:val="af4"/>
          <w:sz w:val="20"/>
        </w:rPr>
        <w:footnoteRef/>
      </w:r>
      <w:r w:rsidRPr="00BA1D99">
        <w:t xml:space="preserve"> Не заполняется кандидатом в депутаты представительного органа сельского поселения, в случае, предусмотренном пунктом 1.</w:t>
      </w:r>
      <w:r w:rsidR="00B9072F">
        <w:t>6</w:t>
      </w:r>
      <w:r w:rsidRPr="00BA1D99">
        <w:t xml:space="preserve"> Инструкции.</w:t>
      </w:r>
    </w:p>
  </w:footnote>
  <w:footnote w:id="2">
    <w:p w:rsidR="00D566A1" w:rsidRPr="00BA1D99" w:rsidRDefault="00D566A1" w:rsidP="008102E2">
      <w:pPr>
        <w:pStyle w:val="af0"/>
        <w:jc w:val="both"/>
      </w:pPr>
      <w:r w:rsidRPr="00BA1D99">
        <w:rPr>
          <w:rStyle w:val="af4"/>
          <w:sz w:val="20"/>
        </w:rPr>
        <w:footnoteRef/>
      </w:r>
      <w:r w:rsidRPr="00BA1D99"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12.06.2002 № 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3">
    <w:p w:rsidR="00D566A1" w:rsidRPr="00BA1D99" w:rsidRDefault="00D566A1">
      <w:pPr>
        <w:pStyle w:val="af0"/>
      </w:pPr>
      <w:r w:rsidRPr="00BA1D99">
        <w:rPr>
          <w:rStyle w:val="af4"/>
          <w:sz w:val="20"/>
        </w:rPr>
        <w:footnoteRef/>
      </w:r>
      <w:r w:rsidRPr="00BA1D99">
        <w:t xml:space="preserve"> В финансовом отчете возвраты в фонд неиспользованных и ошибочно перечисленных денежных средств не отражаются.</w:t>
      </w:r>
    </w:p>
  </w:footnote>
  <w:footnote w:id="4">
    <w:p w:rsidR="00D566A1" w:rsidRPr="00BA1D99" w:rsidRDefault="00D566A1">
      <w:pPr>
        <w:pStyle w:val="af0"/>
      </w:pPr>
      <w:r w:rsidRPr="00E077AF">
        <w:rPr>
          <w:rStyle w:val="af4"/>
          <w:sz w:val="16"/>
          <w:szCs w:val="16"/>
        </w:rPr>
        <w:footnoteRef/>
      </w:r>
      <w:r w:rsidRPr="00E077AF">
        <w:rPr>
          <w:sz w:val="16"/>
          <w:szCs w:val="16"/>
        </w:rPr>
        <w:t xml:space="preserve"> </w:t>
      </w:r>
      <w:r w:rsidRPr="00BA1D99">
        <w:t>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5">
    <w:p w:rsidR="00D566A1" w:rsidRPr="00BA1D99" w:rsidRDefault="00D566A1">
      <w:pPr>
        <w:pStyle w:val="af0"/>
      </w:pPr>
      <w:r w:rsidRPr="00BA1D99">
        <w:rPr>
          <w:rStyle w:val="af4"/>
          <w:sz w:val="20"/>
        </w:rPr>
        <w:footnoteRef/>
      </w:r>
      <w:r w:rsidRPr="00BA1D99">
        <w:t xml:space="preserve"> По шифру строки в финансовом отчете указывается сумма фактически израсходованных средств.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6"/>
  </w:num>
  <w:num w:numId="2">
    <w:abstractNumId w:val="19"/>
  </w:num>
  <w:num w:numId="3">
    <w:abstractNumId w:val="0"/>
  </w:num>
  <w:num w:numId="4">
    <w:abstractNumId w:val="7"/>
  </w:num>
  <w:num w:numId="5">
    <w:abstractNumId w:val="34"/>
  </w:num>
  <w:num w:numId="6">
    <w:abstractNumId w:val="9"/>
  </w:num>
  <w:num w:numId="7">
    <w:abstractNumId w:val="18"/>
  </w:num>
  <w:num w:numId="8">
    <w:abstractNumId w:val="23"/>
  </w:num>
  <w:num w:numId="9">
    <w:abstractNumId w:val="1"/>
  </w:num>
  <w:num w:numId="10">
    <w:abstractNumId w:val="13"/>
  </w:num>
  <w:num w:numId="11">
    <w:abstractNumId w:val="33"/>
  </w:num>
  <w:num w:numId="12">
    <w:abstractNumId w:val="15"/>
  </w:num>
  <w:num w:numId="13">
    <w:abstractNumId w:val="11"/>
  </w:num>
  <w:num w:numId="14">
    <w:abstractNumId w:val="36"/>
  </w:num>
  <w:num w:numId="15">
    <w:abstractNumId w:val="3"/>
  </w:num>
  <w:num w:numId="16">
    <w:abstractNumId w:val="22"/>
  </w:num>
  <w:num w:numId="17">
    <w:abstractNumId w:val="32"/>
  </w:num>
  <w:num w:numId="18">
    <w:abstractNumId w:val="2"/>
  </w:num>
  <w:num w:numId="19">
    <w:abstractNumId w:val="8"/>
  </w:num>
  <w:num w:numId="20">
    <w:abstractNumId w:val="12"/>
  </w:num>
  <w:num w:numId="21">
    <w:abstractNumId w:val="10"/>
  </w:num>
  <w:num w:numId="22">
    <w:abstractNumId w:val="17"/>
  </w:num>
  <w:num w:numId="23">
    <w:abstractNumId w:val="21"/>
  </w:num>
  <w:num w:numId="24">
    <w:abstractNumId w:val="6"/>
  </w:num>
  <w:num w:numId="25">
    <w:abstractNumId w:val="16"/>
  </w:num>
  <w:num w:numId="26">
    <w:abstractNumId w:val="31"/>
  </w:num>
  <w:num w:numId="27">
    <w:abstractNumId w:val="27"/>
  </w:num>
  <w:num w:numId="28">
    <w:abstractNumId w:val="30"/>
  </w:num>
  <w:num w:numId="29">
    <w:abstractNumId w:val="20"/>
  </w:num>
  <w:num w:numId="30">
    <w:abstractNumId w:val="24"/>
  </w:num>
  <w:num w:numId="31">
    <w:abstractNumId w:val="37"/>
  </w:num>
  <w:num w:numId="32">
    <w:abstractNumId w:val="35"/>
  </w:num>
  <w:num w:numId="33">
    <w:abstractNumId w:val="14"/>
  </w:num>
  <w:num w:numId="34">
    <w:abstractNumId w:val="5"/>
  </w:num>
  <w:num w:numId="35">
    <w:abstractNumId w:val="4"/>
  </w:num>
  <w:num w:numId="36">
    <w:abstractNumId w:val="29"/>
  </w:num>
  <w:num w:numId="37">
    <w:abstractNumId w:val="28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D92"/>
    <w:rsid w:val="00005094"/>
    <w:rsid w:val="0002119E"/>
    <w:rsid w:val="00040898"/>
    <w:rsid w:val="00041B15"/>
    <w:rsid w:val="00044B20"/>
    <w:rsid w:val="00070512"/>
    <w:rsid w:val="00075148"/>
    <w:rsid w:val="0007566B"/>
    <w:rsid w:val="00080B06"/>
    <w:rsid w:val="00087C9D"/>
    <w:rsid w:val="00090B4C"/>
    <w:rsid w:val="00096811"/>
    <w:rsid w:val="000A2AFA"/>
    <w:rsid w:val="000A5843"/>
    <w:rsid w:val="000B1733"/>
    <w:rsid w:val="000B7133"/>
    <w:rsid w:val="000C5AF5"/>
    <w:rsid w:val="000D1667"/>
    <w:rsid w:val="000D7616"/>
    <w:rsid w:val="0010373F"/>
    <w:rsid w:val="001158FE"/>
    <w:rsid w:val="00117987"/>
    <w:rsid w:val="001362BB"/>
    <w:rsid w:val="0014107C"/>
    <w:rsid w:val="00145938"/>
    <w:rsid w:val="00150F5E"/>
    <w:rsid w:val="00154662"/>
    <w:rsid w:val="0016029C"/>
    <w:rsid w:val="00160A8E"/>
    <w:rsid w:val="00167A81"/>
    <w:rsid w:val="00175140"/>
    <w:rsid w:val="001800BE"/>
    <w:rsid w:val="001903A2"/>
    <w:rsid w:val="001D0DF2"/>
    <w:rsid w:val="001D1BBE"/>
    <w:rsid w:val="001D6AE6"/>
    <w:rsid w:val="001E7DBA"/>
    <w:rsid w:val="001F13A8"/>
    <w:rsid w:val="001F155E"/>
    <w:rsid w:val="00204DA9"/>
    <w:rsid w:val="00217339"/>
    <w:rsid w:val="0022661C"/>
    <w:rsid w:val="0023486F"/>
    <w:rsid w:val="00237377"/>
    <w:rsid w:val="00247113"/>
    <w:rsid w:val="0025013F"/>
    <w:rsid w:val="00276B83"/>
    <w:rsid w:val="00277FD9"/>
    <w:rsid w:val="00285C08"/>
    <w:rsid w:val="002A2A9F"/>
    <w:rsid w:val="002B3A39"/>
    <w:rsid w:val="002B6327"/>
    <w:rsid w:val="002C147A"/>
    <w:rsid w:val="002C248B"/>
    <w:rsid w:val="002C3162"/>
    <w:rsid w:val="002D4316"/>
    <w:rsid w:val="002E324F"/>
    <w:rsid w:val="002F1120"/>
    <w:rsid w:val="0031228E"/>
    <w:rsid w:val="003203FC"/>
    <w:rsid w:val="00322D6B"/>
    <w:rsid w:val="00323A3C"/>
    <w:rsid w:val="00347D5E"/>
    <w:rsid w:val="0037021B"/>
    <w:rsid w:val="0037022D"/>
    <w:rsid w:val="0038651B"/>
    <w:rsid w:val="003A42CE"/>
    <w:rsid w:val="003A5B5F"/>
    <w:rsid w:val="003B56B9"/>
    <w:rsid w:val="003B57C6"/>
    <w:rsid w:val="003F1B5A"/>
    <w:rsid w:val="00402E41"/>
    <w:rsid w:val="00405414"/>
    <w:rsid w:val="004064A9"/>
    <w:rsid w:val="00406DED"/>
    <w:rsid w:val="00410D66"/>
    <w:rsid w:val="004161DE"/>
    <w:rsid w:val="00417AFC"/>
    <w:rsid w:val="00421505"/>
    <w:rsid w:val="00422A3A"/>
    <w:rsid w:val="00425546"/>
    <w:rsid w:val="0042755A"/>
    <w:rsid w:val="004355D9"/>
    <w:rsid w:val="004448CB"/>
    <w:rsid w:val="00445B4E"/>
    <w:rsid w:val="00473435"/>
    <w:rsid w:val="00494FBB"/>
    <w:rsid w:val="004A4FD6"/>
    <w:rsid w:val="004B1131"/>
    <w:rsid w:val="004B69E3"/>
    <w:rsid w:val="004C57BD"/>
    <w:rsid w:val="004E1E23"/>
    <w:rsid w:val="004E2C86"/>
    <w:rsid w:val="004E4C33"/>
    <w:rsid w:val="004E593C"/>
    <w:rsid w:val="004F62B6"/>
    <w:rsid w:val="00521D37"/>
    <w:rsid w:val="005247F0"/>
    <w:rsid w:val="0052575D"/>
    <w:rsid w:val="00530F92"/>
    <w:rsid w:val="00545B4F"/>
    <w:rsid w:val="005534EC"/>
    <w:rsid w:val="005547ED"/>
    <w:rsid w:val="0055674C"/>
    <w:rsid w:val="00565CB8"/>
    <w:rsid w:val="00574F5B"/>
    <w:rsid w:val="005814F1"/>
    <w:rsid w:val="00581E31"/>
    <w:rsid w:val="005866A5"/>
    <w:rsid w:val="005A5E42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617791"/>
    <w:rsid w:val="00617DF5"/>
    <w:rsid w:val="006247E3"/>
    <w:rsid w:val="00633EAE"/>
    <w:rsid w:val="00635C7D"/>
    <w:rsid w:val="00637BD1"/>
    <w:rsid w:val="006559A1"/>
    <w:rsid w:val="00674D5D"/>
    <w:rsid w:val="00680B33"/>
    <w:rsid w:val="006829D7"/>
    <w:rsid w:val="006829ED"/>
    <w:rsid w:val="006878BA"/>
    <w:rsid w:val="00690D1C"/>
    <w:rsid w:val="00693789"/>
    <w:rsid w:val="006945AF"/>
    <w:rsid w:val="00694C9F"/>
    <w:rsid w:val="006A1396"/>
    <w:rsid w:val="006A3F91"/>
    <w:rsid w:val="006B5EFB"/>
    <w:rsid w:val="006E4CEE"/>
    <w:rsid w:val="006F51F3"/>
    <w:rsid w:val="007053D9"/>
    <w:rsid w:val="0071149F"/>
    <w:rsid w:val="007135A6"/>
    <w:rsid w:val="00730477"/>
    <w:rsid w:val="00730563"/>
    <w:rsid w:val="007318C5"/>
    <w:rsid w:val="0073344A"/>
    <w:rsid w:val="00734AD7"/>
    <w:rsid w:val="007351D7"/>
    <w:rsid w:val="007362D3"/>
    <w:rsid w:val="0073633B"/>
    <w:rsid w:val="00741AEA"/>
    <w:rsid w:val="00754C23"/>
    <w:rsid w:val="0076597B"/>
    <w:rsid w:val="00781E7F"/>
    <w:rsid w:val="0079475F"/>
    <w:rsid w:val="007A2575"/>
    <w:rsid w:val="007A6F76"/>
    <w:rsid w:val="007A771C"/>
    <w:rsid w:val="007B3D97"/>
    <w:rsid w:val="007E0699"/>
    <w:rsid w:val="007E5A83"/>
    <w:rsid w:val="007E7B4D"/>
    <w:rsid w:val="007F3ACD"/>
    <w:rsid w:val="00804DA1"/>
    <w:rsid w:val="0080539E"/>
    <w:rsid w:val="00806369"/>
    <w:rsid w:val="008102E2"/>
    <w:rsid w:val="00812462"/>
    <w:rsid w:val="00812CEE"/>
    <w:rsid w:val="008131F2"/>
    <w:rsid w:val="00814863"/>
    <w:rsid w:val="00827DFB"/>
    <w:rsid w:val="0083004E"/>
    <w:rsid w:val="0083140A"/>
    <w:rsid w:val="0083710A"/>
    <w:rsid w:val="0084753C"/>
    <w:rsid w:val="00851D3C"/>
    <w:rsid w:val="008527F4"/>
    <w:rsid w:val="00855A4A"/>
    <w:rsid w:val="00857911"/>
    <w:rsid w:val="008631D3"/>
    <w:rsid w:val="00876F37"/>
    <w:rsid w:val="0089546A"/>
    <w:rsid w:val="00897520"/>
    <w:rsid w:val="008A60F2"/>
    <w:rsid w:val="008B0115"/>
    <w:rsid w:val="008B2190"/>
    <w:rsid w:val="008D2194"/>
    <w:rsid w:val="008D61B8"/>
    <w:rsid w:val="008D664C"/>
    <w:rsid w:val="008E0F2A"/>
    <w:rsid w:val="008E6F2C"/>
    <w:rsid w:val="009131EC"/>
    <w:rsid w:val="00916DC6"/>
    <w:rsid w:val="00940562"/>
    <w:rsid w:val="0094087B"/>
    <w:rsid w:val="00940E68"/>
    <w:rsid w:val="009525CE"/>
    <w:rsid w:val="009768F7"/>
    <w:rsid w:val="009B1AF6"/>
    <w:rsid w:val="009B39C1"/>
    <w:rsid w:val="009C0CB8"/>
    <w:rsid w:val="009D2DD9"/>
    <w:rsid w:val="009E49D7"/>
    <w:rsid w:val="009F37B9"/>
    <w:rsid w:val="00A0198B"/>
    <w:rsid w:val="00A15455"/>
    <w:rsid w:val="00A16F71"/>
    <w:rsid w:val="00A33A85"/>
    <w:rsid w:val="00A433D0"/>
    <w:rsid w:val="00A46902"/>
    <w:rsid w:val="00A53BD5"/>
    <w:rsid w:val="00A57131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5085"/>
    <w:rsid w:val="00B335B0"/>
    <w:rsid w:val="00B36B29"/>
    <w:rsid w:val="00B51F6E"/>
    <w:rsid w:val="00B56A3E"/>
    <w:rsid w:val="00B6430A"/>
    <w:rsid w:val="00B72171"/>
    <w:rsid w:val="00B751D2"/>
    <w:rsid w:val="00B823C9"/>
    <w:rsid w:val="00B84C9C"/>
    <w:rsid w:val="00B86050"/>
    <w:rsid w:val="00B9072F"/>
    <w:rsid w:val="00B90780"/>
    <w:rsid w:val="00B919FA"/>
    <w:rsid w:val="00B959C9"/>
    <w:rsid w:val="00BA1D99"/>
    <w:rsid w:val="00BA5346"/>
    <w:rsid w:val="00BA5FE6"/>
    <w:rsid w:val="00BA7EFE"/>
    <w:rsid w:val="00BB3DD8"/>
    <w:rsid w:val="00BC240E"/>
    <w:rsid w:val="00BC428C"/>
    <w:rsid w:val="00BE0DFA"/>
    <w:rsid w:val="00BE49E6"/>
    <w:rsid w:val="00BF3604"/>
    <w:rsid w:val="00C22343"/>
    <w:rsid w:val="00C26C92"/>
    <w:rsid w:val="00C572BC"/>
    <w:rsid w:val="00C860ED"/>
    <w:rsid w:val="00C86A53"/>
    <w:rsid w:val="00C95D07"/>
    <w:rsid w:val="00CA5958"/>
    <w:rsid w:val="00CC31F6"/>
    <w:rsid w:val="00CD0503"/>
    <w:rsid w:val="00CD2035"/>
    <w:rsid w:val="00CD3426"/>
    <w:rsid w:val="00CD4188"/>
    <w:rsid w:val="00CE0C49"/>
    <w:rsid w:val="00CE20B9"/>
    <w:rsid w:val="00CF45B4"/>
    <w:rsid w:val="00D12A26"/>
    <w:rsid w:val="00D4150A"/>
    <w:rsid w:val="00D45A80"/>
    <w:rsid w:val="00D47D63"/>
    <w:rsid w:val="00D566A1"/>
    <w:rsid w:val="00D56794"/>
    <w:rsid w:val="00D5794F"/>
    <w:rsid w:val="00D663B4"/>
    <w:rsid w:val="00D664C2"/>
    <w:rsid w:val="00D754E5"/>
    <w:rsid w:val="00D76A98"/>
    <w:rsid w:val="00D90BF0"/>
    <w:rsid w:val="00DA554C"/>
    <w:rsid w:val="00DC2207"/>
    <w:rsid w:val="00DC67B7"/>
    <w:rsid w:val="00DD18FD"/>
    <w:rsid w:val="00DF0CD4"/>
    <w:rsid w:val="00E0693B"/>
    <w:rsid w:val="00E077AF"/>
    <w:rsid w:val="00E152F4"/>
    <w:rsid w:val="00E2342A"/>
    <w:rsid w:val="00E23697"/>
    <w:rsid w:val="00E245D3"/>
    <w:rsid w:val="00E34254"/>
    <w:rsid w:val="00E454E0"/>
    <w:rsid w:val="00E45B38"/>
    <w:rsid w:val="00E50195"/>
    <w:rsid w:val="00E7184E"/>
    <w:rsid w:val="00E77E2E"/>
    <w:rsid w:val="00E8130C"/>
    <w:rsid w:val="00E83E78"/>
    <w:rsid w:val="00EA34F6"/>
    <w:rsid w:val="00EA3E04"/>
    <w:rsid w:val="00EB492E"/>
    <w:rsid w:val="00EE471E"/>
    <w:rsid w:val="00EE4C6F"/>
    <w:rsid w:val="00EF7D1C"/>
    <w:rsid w:val="00F056DE"/>
    <w:rsid w:val="00F16C07"/>
    <w:rsid w:val="00F22D1D"/>
    <w:rsid w:val="00F26155"/>
    <w:rsid w:val="00F32DD4"/>
    <w:rsid w:val="00F34001"/>
    <w:rsid w:val="00F35B38"/>
    <w:rsid w:val="00F41F7C"/>
    <w:rsid w:val="00F42429"/>
    <w:rsid w:val="00F44980"/>
    <w:rsid w:val="00F53604"/>
    <w:rsid w:val="00F56175"/>
    <w:rsid w:val="00F676D7"/>
    <w:rsid w:val="00F72541"/>
    <w:rsid w:val="00F74701"/>
    <w:rsid w:val="00F77861"/>
    <w:rsid w:val="00F91DC9"/>
    <w:rsid w:val="00FC0601"/>
    <w:rsid w:val="00FC654C"/>
    <w:rsid w:val="00FD0906"/>
    <w:rsid w:val="00FD5A9B"/>
    <w:rsid w:val="00FE3584"/>
    <w:rsid w:val="00FE7E43"/>
    <w:rsid w:val="00FF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Название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CFA3-E2A8-4655-99BB-D421806F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kfpp61</cp:lastModifiedBy>
  <cp:revision>21</cp:revision>
  <cp:lastPrinted>2021-07-01T12:56:00Z</cp:lastPrinted>
  <dcterms:created xsi:type="dcterms:W3CDTF">2019-10-08T09:44:00Z</dcterms:created>
  <dcterms:modified xsi:type="dcterms:W3CDTF">2023-03-31T07:38:00Z</dcterms:modified>
</cp:coreProperties>
</file>